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4200" w:firstLineChars="17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165735</wp:posOffset>
            </wp:positionV>
            <wp:extent cx="2520950" cy="520700"/>
            <wp:effectExtent l="19050" t="0" r="0" b="0"/>
            <wp:wrapNone/>
            <wp:docPr id="3" name="图片 3" descr="P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T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Times New Roman"/>
          <w:color w:val="auto"/>
          <w:sz w:val="72"/>
          <w:szCs w:val="72"/>
        </w:rPr>
        <w:t>读者订阅卡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HYb2gj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HYb2gj"/>
          <w:color w:val="000000" w:themeColor="text1"/>
          <w:kern w:val="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118110</wp:posOffset>
            </wp:positionV>
            <wp:extent cx="838200" cy="771525"/>
            <wp:effectExtent l="19050" t="0" r="0" b="0"/>
            <wp:wrapSquare wrapText="bothSides"/>
            <wp:docPr id="5" name="图片 1" descr="C:\Documents and Settings\sunqiyun\桌面\QQ截图2015110411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Documents and Settings\sunqiyun\桌面\QQ截图201511041113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HYb2gj"/>
          <w:color w:val="000000" w:themeColor="text1"/>
          <w:kern w:val="0"/>
          <w:szCs w:val="21"/>
        </w:rPr>
        <w:t>★订阅</w:t>
      </w:r>
      <w:r>
        <w:rPr>
          <w:rFonts w:ascii="微软雅黑" w:hAnsi="微软雅黑" w:eastAsia="微软雅黑" w:cs="Swiss721BT-Medium"/>
          <w:color w:val="000000" w:themeColor="text1"/>
          <w:kern w:val="0"/>
          <w:szCs w:val="21"/>
        </w:rPr>
        <w:t>201</w:t>
      </w:r>
      <w:r>
        <w:rPr>
          <w:rFonts w:hint="eastAsia" w:ascii="微软雅黑" w:hAnsi="微软雅黑" w:eastAsia="微软雅黑" w:cs="Swiss721BT-Medium"/>
          <w:color w:val="000000" w:themeColor="text1"/>
          <w:kern w:val="0"/>
          <w:szCs w:val="21"/>
        </w:rPr>
        <w:t>8</w:t>
      </w:r>
      <w:r>
        <w:rPr>
          <w:rFonts w:ascii="微软雅黑" w:hAnsi="微软雅黑" w:eastAsia="微软雅黑" w:cs="Swiss721BT-Medium"/>
          <w:color w:val="000000" w:themeColor="text1"/>
          <w:kern w:val="0"/>
          <w:szCs w:val="21"/>
        </w:rPr>
        <w:t>PT</w:t>
      </w:r>
      <w:r>
        <w:rPr>
          <w:rFonts w:hint="eastAsia" w:ascii="微软雅黑" w:hAnsi="微软雅黑" w:eastAsia="微软雅黑" w:cs="HYb2gj"/>
          <w:color w:val="000000" w:themeColor="text1"/>
          <w:kern w:val="0"/>
          <w:szCs w:val="21"/>
        </w:rPr>
        <w:t>《现代塑料》杂志，您将：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HYb1gj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Swiss721BT-Roman"/>
          <w:b/>
          <w:color w:val="000000" w:themeColor="text1"/>
          <w:kern w:val="0"/>
          <w:szCs w:val="21"/>
        </w:rPr>
        <w:t>1</w:t>
      </w:r>
      <w:r>
        <w:rPr>
          <w:rFonts w:hint="eastAsia" w:ascii="微软雅黑" w:hAnsi="微软雅黑" w:eastAsia="微软雅黑" w:cs="HYb1gj"/>
          <w:b/>
          <w:color w:val="000000" w:themeColor="text1"/>
          <w:kern w:val="0"/>
          <w:szCs w:val="21"/>
        </w:rPr>
        <w:t>、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成为</w:t>
      </w:r>
      <w:r>
        <w:rPr>
          <w:rFonts w:ascii="微软雅黑" w:hAnsi="微软雅黑" w:eastAsia="微软雅黑" w:cs="Swiss721BT-Roman"/>
          <w:color w:val="000000" w:themeColor="text1"/>
          <w:kern w:val="0"/>
          <w:szCs w:val="21"/>
        </w:rPr>
        <w:t>PT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《现代塑料》读者俱乐部</w:t>
      </w:r>
      <w:r>
        <w:rPr>
          <w:rFonts w:ascii="微软雅黑" w:hAnsi="微软雅黑" w:eastAsia="微软雅黑" w:cs="Swiss721BT-Roman"/>
          <w:color w:val="000000" w:themeColor="text1"/>
          <w:kern w:val="0"/>
          <w:szCs w:val="21"/>
        </w:rPr>
        <w:t>VIP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 xml:space="preserve">会员；    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Swiss721BT-Roman"/>
          <w:b/>
          <w:color w:val="000000" w:themeColor="text1"/>
          <w:kern w:val="0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HYb1gj"/>
          <w:b/>
          <w:color w:val="000000" w:themeColor="text1"/>
          <w:kern w:val="0"/>
          <w:szCs w:val="21"/>
        </w:rPr>
        <w:t>、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加入微信号：Vogel-PTchina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HYb1gj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Swiss721BT-Roman"/>
          <w:b/>
          <w:color w:val="000000" w:themeColor="text1"/>
          <w:kern w:val="0"/>
          <w:szCs w:val="21"/>
          <w:lang w:val="en-US"/>
        </w:rPr>
        <w:pict>
          <v:shape id="_x0000_s2050" o:spid="_x0000_s2050" o:spt="13" type="#_x0000_t13" style="position:absolute;left:0pt;margin-left:401.05pt;margin-top:16.75pt;height:7.15pt;width:22.5pt;rotation:-1704512f;z-index:251664384;mso-width-relative:page;mso-height-relative:page;" fillcolor="#000000 [3213]" filled="t" stroked="t" coordsize="21600,21600">
            <v:path/>
            <v:fill on="t" focussize="0,0"/>
            <v:stroke color="#000000 [3213]" joinstyle="miter"/>
            <v:imagedata o:title=""/>
            <o:lock v:ext="edit"/>
          </v:shape>
        </w:pict>
      </w:r>
      <w:r>
        <w:rPr>
          <w:rFonts w:hint="eastAsia" w:ascii="微软雅黑" w:hAnsi="微软雅黑" w:eastAsia="微软雅黑" w:cs="Swiss721BT-Roman"/>
          <w:b/>
          <w:color w:val="000000" w:themeColor="text1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HYb1gj"/>
          <w:b/>
          <w:color w:val="000000" w:themeColor="text1"/>
          <w:kern w:val="0"/>
          <w:szCs w:val="21"/>
        </w:rPr>
        <w:t>、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免费参加</w:t>
      </w:r>
      <w:r>
        <w:rPr>
          <w:rFonts w:ascii="微软雅黑" w:hAnsi="微软雅黑" w:eastAsia="微软雅黑" w:cs="Swiss721BT-Roman"/>
          <w:color w:val="000000" w:themeColor="text1"/>
          <w:kern w:val="0"/>
          <w:szCs w:val="21"/>
        </w:rPr>
        <w:t>201</w:t>
      </w:r>
      <w:r>
        <w:rPr>
          <w:rFonts w:hint="eastAsia" w:ascii="微软雅黑" w:hAnsi="微软雅黑" w:eastAsia="微软雅黑" w:cs="Swiss721BT-Roman"/>
          <w:color w:val="000000" w:themeColor="text1"/>
          <w:kern w:val="0"/>
          <w:szCs w:val="21"/>
        </w:rPr>
        <w:t>8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年</w:t>
      </w:r>
      <w:r>
        <w:rPr>
          <w:rFonts w:ascii="微软雅黑" w:hAnsi="微软雅黑" w:eastAsia="微软雅黑" w:cs="Swiss721BT-Roman"/>
          <w:color w:val="000000" w:themeColor="text1"/>
          <w:kern w:val="0"/>
          <w:szCs w:val="21"/>
        </w:rPr>
        <w:t>PT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《现代塑料》组织的相关技术论坛；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有更多惊喜；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HYb1gj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Swiss721BT-Roman"/>
          <w:b/>
          <w:color w:val="000000" w:themeColor="text1"/>
          <w:kern w:val="0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HYb1gj"/>
          <w:b/>
          <w:color w:val="000000" w:themeColor="text1"/>
          <w:kern w:val="0"/>
          <w:szCs w:val="21"/>
        </w:rPr>
        <w:t>、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>可获赠相应增刊及</w:t>
      </w:r>
      <w:r>
        <w:rPr>
          <w:rFonts w:ascii="微软雅黑" w:hAnsi="微软雅黑" w:eastAsia="微软雅黑" w:cs="Swiss721BT-Roman"/>
          <w:color w:val="000000" w:themeColor="text1"/>
          <w:kern w:val="0"/>
          <w:szCs w:val="21"/>
        </w:rPr>
        <w:t>Chinaplas</w:t>
      </w:r>
      <w:r>
        <w:rPr>
          <w:rFonts w:hint="eastAsia" w:ascii="微软雅黑" w:hAnsi="微软雅黑" w:eastAsia="微软雅黑" w:cs="HYb1gj"/>
          <w:color w:val="000000" w:themeColor="text1"/>
          <w:kern w:val="0"/>
          <w:szCs w:val="21"/>
        </w:rPr>
        <w:t xml:space="preserve">精彩集萃；       </w:t>
      </w:r>
    </w:p>
    <w:p>
      <w:pPr>
        <w:pStyle w:val="10"/>
        <w:rPr>
          <w:rFonts w:ascii="微软雅黑" w:hAnsi="微软雅黑" w:eastAsia="微软雅黑" w:cs="汉仪中黑简"/>
          <w:sz w:val="21"/>
          <w:szCs w:val="21"/>
        </w:rPr>
      </w:pPr>
      <w:r>
        <w:rPr>
          <w:rFonts w:hint="eastAsia" w:ascii="微软雅黑" w:hAnsi="微软雅黑" w:eastAsia="微软雅黑" w:cs="汉仪中黑简"/>
          <w:sz w:val="21"/>
          <w:szCs w:val="21"/>
        </w:rPr>
        <w:t>我要订阅（加入订阅QQ：2533435563，沟通无障碍，咨询更便捷！）</w:t>
      </w:r>
    </w:p>
    <w:p>
      <w:pPr>
        <w:pStyle w:val="10"/>
        <w:rPr>
          <w:rFonts w:ascii="微软雅黑" w:hAnsi="微软雅黑" w:eastAsia="微软雅黑" w:cs="汉仪中黑简"/>
          <w:sz w:val="21"/>
          <w:szCs w:val="21"/>
        </w:rPr>
      </w:pPr>
      <w:r>
        <w:rPr>
          <w:rFonts w:hint="eastAsia" w:ascii="微软雅黑" w:hAnsi="微软雅黑" w:eastAsia="微软雅黑" w:cs="汉仪中黑简"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81280</wp:posOffset>
            </wp:positionV>
            <wp:extent cx="1344295" cy="247650"/>
            <wp:effectExtent l="19050" t="0" r="8255" b="0"/>
            <wp:wrapNone/>
            <wp:docPr id="4" name="图片 4" descr="P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T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汉仪中黑简"/>
          <w:sz w:val="28"/>
          <w:szCs w:val="28"/>
        </w:rPr>
        <w:t>□</w:t>
      </w:r>
      <w:r>
        <w:rPr>
          <w:rFonts w:ascii="微软雅黑" w:hAnsi="微软雅黑" w:eastAsia="微软雅黑" w:cs="Arial"/>
          <w:b/>
          <w:sz w:val="21"/>
          <w:szCs w:val="21"/>
        </w:rPr>
        <w:t xml:space="preserve"> </w:t>
      </w:r>
      <w:r>
        <w:rPr>
          <w:rFonts w:hint="eastAsia" w:ascii="微软雅黑" w:hAnsi="微软雅黑" w:eastAsia="微软雅黑" w:cs="Arial"/>
          <w:b/>
          <w:sz w:val="21"/>
          <w:szCs w:val="21"/>
        </w:rPr>
        <w:t xml:space="preserve">                     </w:t>
      </w:r>
      <w:r>
        <w:rPr>
          <w:rFonts w:ascii="微软雅黑" w:hAnsi="微软雅黑" w:eastAsia="微软雅黑" w:cs="Arial"/>
          <w:b/>
          <w:color w:val="FF0000"/>
          <w:sz w:val="21"/>
          <w:szCs w:val="21"/>
        </w:rPr>
        <w:t>201</w:t>
      </w:r>
      <w:r>
        <w:rPr>
          <w:rFonts w:hint="eastAsia" w:ascii="微软雅黑" w:hAnsi="微软雅黑" w:eastAsia="微软雅黑" w:cs="Arial"/>
          <w:b/>
          <w:color w:val="FF0000"/>
          <w:sz w:val="21"/>
          <w:szCs w:val="21"/>
        </w:rPr>
        <w:t>8</w:t>
      </w:r>
      <w:r>
        <w:rPr>
          <w:rFonts w:hint="eastAsia" w:ascii="微软雅黑" w:hAnsi="微软雅黑" w:eastAsia="微软雅黑" w:cs="汉仪中黑简"/>
          <w:b/>
          <w:color w:val="FF0000"/>
          <w:sz w:val="21"/>
          <w:szCs w:val="21"/>
        </w:rPr>
        <w:t>年共</w:t>
      </w:r>
      <w:r>
        <w:rPr>
          <w:rFonts w:hint="eastAsia" w:ascii="微软雅黑" w:hAnsi="微软雅黑" w:eastAsia="微软雅黑" w:cs="Arial"/>
          <w:b/>
          <w:color w:val="FF0000"/>
          <w:sz w:val="21"/>
          <w:szCs w:val="21"/>
        </w:rPr>
        <w:t>12</w:t>
      </w:r>
      <w:r>
        <w:rPr>
          <w:rFonts w:hint="eastAsia" w:ascii="微软雅黑" w:hAnsi="微软雅黑" w:eastAsia="微软雅黑" w:cs="汉仪中黑简"/>
          <w:b/>
          <w:color w:val="FF0000"/>
          <w:sz w:val="21"/>
          <w:szCs w:val="21"/>
        </w:rPr>
        <w:t>期</w:t>
      </w:r>
      <w:r>
        <w:rPr>
          <w:rFonts w:hint="eastAsia" w:ascii="微软雅黑" w:hAnsi="微软雅黑" w:eastAsia="微软雅黑" w:cs="汉仪中黑简"/>
          <w:color w:val="FF0000"/>
          <w:sz w:val="21"/>
          <w:szCs w:val="21"/>
        </w:rPr>
        <w:t>，订阅费240元，全年</w:t>
      </w:r>
      <w:r>
        <w:rPr>
          <w:rFonts w:hint="eastAsia" w:ascii="微软雅黑" w:hAnsi="微软雅黑" w:eastAsia="微软雅黑" w:cs="汉仪太极体简"/>
          <w:color w:val="FF0000"/>
          <w:sz w:val="21"/>
          <w:szCs w:val="21"/>
        </w:rPr>
        <w:t>优惠订阅价</w:t>
      </w:r>
      <w:r>
        <w:rPr>
          <w:rFonts w:hint="eastAsia" w:ascii="微软雅黑" w:hAnsi="微软雅黑" w:eastAsia="微软雅黑" w:cs="汉仪太极体简"/>
          <w:i/>
          <w:color w:val="FF0000"/>
          <w:sz w:val="28"/>
          <w:szCs w:val="28"/>
        </w:rPr>
        <w:t>20</w:t>
      </w:r>
      <w:r>
        <w:rPr>
          <w:rFonts w:ascii="微软雅黑" w:hAnsi="微软雅黑" w:eastAsia="微软雅黑" w:cs="汉仪太极体简"/>
          <w:i/>
          <w:color w:val="FF0000"/>
          <w:sz w:val="28"/>
          <w:szCs w:val="28"/>
        </w:rPr>
        <w:t>0</w:t>
      </w:r>
      <w:r>
        <w:rPr>
          <w:rFonts w:hint="eastAsia" w:ascii="微软雅黑" w:hAnsi="微软雅黑" w:eastAsia="微软雅黑" w:cs="汉仪太极体简"/>
          <w:color w:val="FF0000"/>
          <w:sz w:val="21"/>
          <w:szCs w:val="21"/>
        </w:rPr>
        <w:t>元</w:t>
      </w:r>
      <w:r>
        <w:rPr>
          <w:rFonts w:hint="eastAsia" w:ascii="微软雅黑" w:hAnsi="微软雅黑" w:eastAsia="微软雅黑" w:cs="HYb2gj"/>
          <w:color w:val="FF0000"/>
          <w:sz w:val="19"/>
          <w:szCs w:val="19"/>
        </w:rPr>
        <w:t>（含普通印刷品邮资）。</w:t>
      </w:r>
    </w:p>
    <w:p>
      <w:pPr>
        <w:pStyle w:val="11"/>
        <w:spacing w:line="240" w:lineRule="atLeast"/>
        <w:jc w:val="both"/>
        <w:rPr>
          <w:rStyle w:val="13"/>
          <w:rFonts w:ascii="微软雅黑" w:hAnsi="微软雅黑" w:eastAsia="微软雅黑" w:cs="汉仪中黑简"/>
          <w:color w:val="auto"/>
          <w:sz w:val="21"/>
          <w:szCs w:val="21"/>
        </w:rPr>
      </w:pPr>
      <w:r>
        <w:rPr>
          <w:rFonts w:hint="eastAsia" w:ascii="微软雅黑" w:hAnsi="微软雅黑" w:eastAsia="微软雅黑" w:cs="汉仪中黑简"/>
          <w:sz w:val="21"/>
          <w:szCs w:val="21"/>
        </w:rPr>
        <w:t xml:space="preserve">                                                                </w:t>
      </w:r>
      <w:r>
        <w:rPr>
          <w:rStyle w:val="13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3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3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3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期</w:t>
      </w:r>
    </w:p>
    <w:p>
      <w:pPr>
        <w:pStyle w:val="11"/>
        <w:spacing w:line="240" w:lineRule="atLeast"/>
        <w:jc w:val="both"/>
        <w:rPr>
          <w:rFonts w:ascii="微软雅黑" w:hAnsi="微软雅黑" w:eastAsia="微软雅黑" w:cs="汉仪中等线简"/>
          <w:color w:val="FF0000"/>
        </w:rPr>
      </w:pPr>
      <w:r>
        <w:rPr>
          <w:rFonts w:hint="eastAsia" w:ascii="微软雅黑" w:hAnsi="微软雅黑" w:eastAsia="微软雅黑" w:cs="汉仪中黑简"/>
          <w:sz w:val="28"/>
          <w:szCs w:val="28"/>
        </w:rPr>
        <w:t>□</w:t>
      </w:r>
      <w:r>
        <w:rPr>
          <w:rFonts w:ascii="微软雅黑" w:hAnsi="微软雅黑" w:eastAsia="微软雅黑" w:cs="汉仪中黑简"/>
          <w:b/>
          <w:sz w:val="21"/>
          <w:szCs w:val="21"/>
        </w:rPr>
        <w:drawing>
          <wp:inline distT="0" distB="0" distL="0" distR="0">
            <wp:extent cx="1339850" cy="266700"/>
            <wp:effectExtent l="19050" t="0" r="0" b="0"/>
            <wp:docPr id="1" name="图片 2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汉仪中黑简"/>
          <w:b/>
          <w:color w:val="FF0000"/>
          <w:sz w:val="21"/>
          <w:szCs w:val="21"/>
        </w:rPr>
        <w:t>（汽车塑化）</w:t>
      </w:r>
      <w:r>
        <w:rPr>
          <w:rFonts w:ascii="微软雅黑" w:hAnsi="微软雅黑" w:eastAsia="微软雅黑" w:cs="Arial"/>
          <w:b/>
          <w:color w:val="FF0000"/>
          <w:sz w:val="21"/>
          <w:szCs w:val="21"/>
        </w:rPr>
        <w:t>201</w:t>
      </w:r>
      <w:r>
        <w:rPr>
          <w:rFonts w:hint="eastAsia" w:ascii="微软雅黑" w:hAnsi="微软雅黑" w:eastAsia="微软雅黑" w:cs="Arial"/>
          <w:b/>
          <w:color w:val="FF0000"/>
          <w:sz w:val="21"/>
          <w:szCs w:val="21"/>
        </w:rPr>
        <w:t>8</w:t>
      </w:r>
      <w:r>
        <w:rPr>
          <w:rFonts w:hint="eastAsia" w:ascii="微软雅黑" w:hAnsi="微软雅黑" w:eastAsia="微软雅黑" w:cs="汉仪中黑简"/>
          <w:b/>
          <w:color w:val="FF0000"/>
          <w:sz w:val="21"/>
          <w:szCs w:val="21"/>
        </w:rPr>
        <w:t>年共</w:t>
      </w:r>
      <w:r>
        <w:rPr>
          <w:rFonts w:hint="eastAsia" w:ascii="微软雅黑" w:hAnsi="微软雅黑" w:eastAsia="微软雅黑" w:cs="Arial"/>
          <w:b/>
          <w:color w:val="FF0000"/>
          <w:sz w:val="21"/>
          <w:szCs w:val="21"/>
        </w:rPr>
        <w:t>4</w:t>
      </w:r>
      <w:r>
        <w:rPr>
          <w:rFonts w:hint="eastAsia" w:ascii="微软雅黑" w:hAnsi="微软雅黑" w:eastAsia="微软雅黑" w:cs="汉仪中黑简"/>
          <w:b/>
          <w:color w:val="FF0000"/>
          <w:sz w:val="21"/>
          <w:szCs w:val="21"/>
        </w:rPr>
        <w:t>期</w:t>
      </w:r>
      <w:r>
        <w:rPr>
          <w:rFonts w:hint="eastAsia" w:ascii="微软雅黑" w:hAnsi="微软雅黑" w:eastAsia="微软雅黑" w:cs="汉仪中黑简"/>
          <w:color w:val="FF0000"/>
          <w:sz w:val="21"/>
          <w:szCs w:val="21"/>
        </w:rPr>
        <w:t>，全年</w:t>
      </w:r>
      <w:r>
        <w:rPr>
          <w:rFonts w:hint="eastAsia" w:ascii="微软雅黑" w:hAnsi="微软雅黑" w:eastAsia="微软雅黑" w:cs="汉仪太极体简"/>
          <w:color w:val="FF0000"/>
          <w:sz w:val="21"/>
          <w:szCs w:val="21"/>
        </w:rPr>
        <w:t>优惠订阅价</w:t>
      </w:r>
      <w:r>
        <w:rPr>
          <w:rFonts w:hint="eastAsia" w:ascii="微软雅黑" w:hAnsi="微软雅黑" w:eastAsia="微软雅黑" w:cs="汉仪太极体简"/>
          <w:i/>
          <w:color w:val="FF0000"/>
          <w:sz w:val="28"/>
          <w:szCs w:val="28"/>
        </w:rPr>
        <w:t>2</w:t>
      </w:r>
      <w:r>
        <w:rPr>
          <w:rFonts w:ascii="微软雅黑" w:hAnsi="微软雅黑" w:eastAsia="微软雅黑" w:cs="汉仪太极体简"/>
          <w:i/>
          <w:color w:val="FF0000"/>
          <w:sz w:val="28"/>
          <w:szCs w:val="28"/>
        </w:rPr>
        <w:t>00</w:t>
      </w:r>
      <w:r>
        <w:rPr>
          <w:rFonts w:hint="eastAsia" w:ascii="微软雅黑" w:hAnsi="微软雅黑" w:eastAsia="微软雅黑" w:cs="汉仪太极体简"/>
          <w:color w:val="FF0000"/>
          <w:sz w:val="21"/>
          <w:szCs w:val="21"/>
        </w:rPr>
        <w:t>元</w:t>
      </w:r>
      <w:r>
        <w:rPr>
          <w:rFonts w:hint="eastAsia" w:ascii="微软雅黑" w:hAnsi="微软雅黑" w:eastAsia="微软雅黑" w:cs="HYb2gj"/>
          <w:color w:val="FF0000"/>
          <w:sz w:val="19"/>
          <w:szCs w:val="19"/>
        </w:rPr>
        <w:t>（含普通印刷品邮资）</w:t>
      </w:r>
      <w:r>
        <w:rPr>
          <w:rFonts w:hint="eastAsia" w:ascii="微软雅黑" w:hAnsi="微软雅黑" w:eastAsia="微软雅黑" w:cs="汉仪太极体简"/>
          <w:color w:val="FF0000"/>
          <w:position w:val="-4"/>
          <w:sz w:val="21"/>
          <w:szCs w:val="21"/>
          <w:vertAlign w:val="subscript"/>
        </w:rPr>
        <w:t>。</w:t>
      </w:r>
    </w:p>
    <w:p>
      <w:pPr>
        <w:pStyle w:val="12"/>
        <w:tabs>
          <w:tab w:val="left" w:pos="2485"/>
        </w:tabs>
        <w:ind w:firstLine="6720" w:firstLineChars="3200"/>
        <w:rPr>
          <w:rStyle w:val="13"/>
          <w:rFonts w:ascii="微软雅黑" w:hAnsi="微软雅黑" w:eastAsia="微软雅黑"/>
          <w:sz w:val="21"/>
          <w:szCs w:val="21"/>
        </w:rPr>
      </w:pPr>
      <w:r>
        <w:rPr>
          <w:rStyle w:val="13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3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3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3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期</w:t>
      </w:r>
    </w:p>
    <w:tbl>
      <w:tblPr>
        <w:tblStyle w:val="7"/>
        <w:tblpPr w:leftFromText="180" w:rightFromText="180" w:vertAnchor="text" w:horzAnchor="page" w:tblpX="328" w:tblpY="307"/>
        <w:tblOverlap w:val="never"/>
        <w:tblW w:w="10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nil"/>
            </w:tcBorders>
            <w:vAlign w:val="bottom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请选择邮递方式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A、普通印刷品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无需另付邮资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B、挂号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每期另付邮资3元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C、快递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每期另付邮资10元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□我需要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普通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发票抬头：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_________________________ 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纳税人识别号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                  </w:t>
      </w:r>
      <w:r>
        <w:rPr>
          <w:rFonts w:hint="eastAsia" w:ascii="微软雅黑" w:hAnsi="微软雅黑" w:eastAsia="微软雅黑" w:cs="汉仪中等线简"/>
          <w:sz w:val="20"/>
          <w:szCs w:val="20"/>
        </w:rPr>
        <w:t>金额：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______元</w:t>
      </w: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□我需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要专用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发票抬头：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_____________________________________ 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纳税人识别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号：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               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地址：___________________________________________ 电话：________________________________ </w:t>
      </w:r>
      <w:r>
        <w:rPr>
          <w:rFonts w:hint="eastAsia" w:ascii="微软雅黑" w:hAnsi="微软雅黑" w:eastAsia="微软雅黑" w:cs="汉仪中等线简"/>
          <w:sz w:val="20"/>
          <w:szCs w:val="20"/>
        </w:rPr>
        <w:t>金额：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____________元</w:t>
      </w:r>
    </w:p>
    <w:p>
      <w:pPr>
        <w:ind w:left="1" w:leftChars="-95" w:hanging="200" w:hangingChars="100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开户行: ______________________________________________ 账号：__________________________________________________</w:t>
      </w:r>
    </w:p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  <w:shd w:val="clear" w:color="auto" w:fill="BFBFBF"/>
        </w:rPr>
        <w:t>订户资料（为保证准确投递，请用正楷详实填写以下资料并传真）</w:t>
      </w: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 </w:t>
      </w:r>
    </w:p>
    <w:tbl>
      <w:tblPr>
        <w:tblStyle w:val="7"/>
        <w:tblW w:w="98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840" w:type="dxa"/>
          </w:tcPr>
          <w:p>
            <w:pPr>
              <w:pStyle w:val="10"/>
              <w:spacing w:line="360" w:lineRule="auto"/>
              <w:rPr>
                <w:rFonts w:ascii="微软雅黑" w:hAnsi="微软雅黑" w:eastAsia="微软雅黑" w:cs="汉仪中等线简"/>
                <w:sz w:val="10"/>
                <w:szCs w:val="10"/>
              </w:rPr>
            </w:pPr>
          </w:p>
          <w:tbl>
            <w:tblPr>
              <w:tblStyle w:val="7"/>
              <w:tblW w:w="957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79"/>
              <w:gridCol w:w="2835"/>
              <w:gridCol w:w="216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订阅人姓名: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部门: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职务: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单位: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  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 xml:space="preserve">QQ: 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7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地址: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邮编: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E-mail: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电话：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传真: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企业主要业务/产品: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      </w:t>
                  </w:r>
                </w:p>
              </w:tc>
            </w:tr>
          </w:tbl>
          <w:p>
            <w:pPr>
              <w:rPr>
                <w:rFonts w:ascii="微软雅黑" w:hAnsi="微软雅黑" w:eastAsia="微软雅黑"/>
              </w:rPr>
            </w:pPr>
          </w:p>
        </w:tc>
      </w:tr>
    </w:tbl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</w:p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注：为保证及时办理发票等相关手续，请将汇款凭证及本卡一同回传。</w:t>
      </w:r>
    </w:p>
    <w:p>
      <w:pPr>
        <w:pStyle w:val="10"/>
        <w:rPr>
          <w:rFonts w:hint="eastAsia" w:ascii="微软雅黑" w:hAnsi="微软雅黑" w:eastAsia="微软雅黑" w:cs="汉仪中等线简"/>
          <w:sz w:val="20"/>
          <w:szCs w:val="20"/>
        </w:rPr>
      </w:pPr>
    </w:p>
    <w:tbl>
      <w:tblPr>
        <w:tblStyle w:val="7"/>
        <w:tblpPr w:leftFromText="180" w:rightFromText="180" w:vertAnchor="text" w:horzAnchor="page" w:tblpX="2173" w:tblpY="-41"/>
        <w:tblW w:w="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652" w:type="dxa"/>
          </w:tcPr>
          <w:p>
            <w:pPr>
              <w:pStyle w:val="10"/>
              <w:rPr>
                <w:rFonts w:ascii="微软雅黑" w:hAnsi="微软雅黑" w:eastAsia="微软雅黑" w:cs="汉仪中等线简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汉仪中等线简"/>
                <w:sz w:val="20"/>
                <w:szCs w:val="20"/>
              </w:rPr>
              <w:t>银行汇款：</w:t>
            </w:r>
          </w:p>
          <w:p>
            <w:pPr>
              <w:pStyle w:val="10"/>
              <w:rPr>
                <w:rFonts w:ascii="微软雅黑" w:hAnsi="微软雅黑" w:eastAsia="微软雅黑" w:cs="汉仪中等线简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汉仪中等线简"/>
                <w:sz w:val="20"/>
                <w:szCs w:val="20"/>
              </w:rPr>
              <w:t>开户行：中国工商银行北京百万庄支行</w:t>
            </w:r>
          </w:p>
          <w:p>
            <w:pPr>
              <w:pStyle w:val="10"/>
              <w:rPr>
                <w:rFonts w:ascii="微软雅黑" w:hAnsi="微软雅黑" w:eastAsia="微软雅黑" w:cs="汉仪中等线简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汉仪中等线简"/>
                <w:sz w:val="20"/>
                <w:szCs w:val="20"/>
              </w:rPr>
              <w:t>户　名：机械工业信息研究院</w:t>
            </w:r>
          </w:p>
          <w:p>
            <w:pPr>
              <w:pStyle w:val="10"/>
              <w:rPr>
                <w:rFonts w:ascii="微软雅黑" w:hAnsi="微软雅黑" w:eastAsia="微软雅黑" w:cs="汉仪中等线简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汉仪中等线简"/>
                <w:sz w:val="20"/>
                <w:szCs w:val="20"/>
              </w:rPr>
              <w:t>账　号：0200001409014473834</w:t>
            </w:r>
          </w:p>
        </w:tc>
      </w:tr>
    </w:tbl>
    <w:p>
      <w:pPr>
        <w:pStyle w:val="10"/>
        <w:rPr>
          <w:rFonts w:hint="eastAsia" w:ascii="微软雅黑" w:hAnsi="微软雅黑" w:eastAsia="微软雅黑" w:cs="汉仪中等线简"/>
          <w:sz w:val="20"/>
          <w:szCs w:val="20"/>
        </w:rPr>
      </w:pPr>
    </w:p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</w:p>
    <w:p>
      <w:pPr>
        <w:pStyle w:val="10"/>
        <w:rPr>
          <w:rFonts w:hint="eastAsia" w:ascii="微软雅黑" w:hAnsi="微软雅黑" w:eastAsia="微软雅黑" w:cs="汉仪中等线简"/>
          <w:sz w:val="20"/>
          <w:szCs w:val="20"/>
        </w:rPr>
      </w:pPr>
    </w:p>
    <w:p>
      <w:pPr>
        <w:pStyle w:val="10"/>
        <w:rPr>
          <w:rFonts w:hint="eastAsia" w:ascii="微软雅黑" w:hAnsi="微软雅黑" w:eastAsia="微软雅黑" w:cs="汉仪中等线简"/>
          <w:sz w:val="20"/>
          <w:szCs w:val="20"/>
        </w:rPr>
      </w:pPr>
    </w:p>
    <w:p>
      <w:pPr>
        <w:pStyle w:val="10"/>
        <w:rPr>
          <w:rFonts w:hint="eastAsia" w:ascii="微软雅黑" w:hAnsi="微软雅黑" w:eastAsia="微软雅黑" w:cs="汉仪中等线简"/>
          <w:sz w:val="20"/>
          <w:szCs w:val="20"/>
        </w:rPr>
      </w:pPr>
    </w:p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52070</wp:posOffset>
            </wp:positionV>
            <wp:extent cx="1066800" cy="400050"/>
            <wp:effectExtent l="19050" t="0" r="0" b="0"/>
            <wp:wrapNone/>
            <wp:docPr id="2" name="图片 2" descr="vogel_logo_c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ogel_logo_cn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汉仪中等线简"/>
          <w:sz w:val="20"/>
          <w:szCs w:val="20"/>
        </w:rPr>
        <w:t>联系电话：010-63326083</w:t>
      </w:r>
    </w:p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传真：010-63326099</w:t>
      </w:r>
      <w:r>
        <w:rPr>
          <w:rFonts w:hint="eastAsia" w:ascii="微软雅黑" w:hAnsi="微软雅黑" w:eastAsia="微软雅黑" w:cs="汉仪中等线简"/>
          <w:sz w:val="20"/>
          <w:szCs w:val="20"/>
        </w:rPr>
        <w:tab/>
      </w:r>
      <w:r>
        <w:rPr>
          <w:rFonts w:hint="eastAsia" w:ascii="微软雅黑" w:hAnsi="微软雅黑" w:eastAsia="微软雅黑" w:cs="汉仪中等线简"/>
          <w:sz w:val="20"/>
          <w:szCs w:val="20"/>
        </w:rPr>
        <w:t>Email:</w:t>
      </w:r>
      <w:r>
        <w:rPr>
          <w:rFonts w:hint="eastAsia" w:ascii="微软雅黑" w:hAnsi="微软雅黑" w:eastAsia="微软雅黑" w:cs="汉仪中等线简"/>
          <w:sz w:val="20"/>
          <w:szCs w:val="20"/>
        </w:rPr>
        <w:tab/>
      </w:r>
      <w:r>
        <w:fldChar w:fldCharType="begin"/>
      </w:r>
      <w:r>
        <w:instrText xml:space="preserve"> HYPERLINK "mailto:circulation@vogel.com.cn" </w:instrText>
      </w:r>
      <w:r>
        <w:fldChar w:fldCharType="separate"/>
      </w:r>
      <w:r>
        <w:rPr>
          <w:rStyle w:val="6"/>
          <w:rFonts w:hint="eastAsia" w:ascii="微软雅黑" w:hAnsi="微软雅黑" w:eastAsia="微软雅黑" w:cs="汉仪中等线简"/>
          <w:sz w:val="20"/>
          <w:szCs w:val="20"/>
        </w:rPr>
        <w:t>circulation@vogel.com.cn</w:t>
      </w:r>
      <w:r>
        <w:rPr>
          <w:rStyle w:val="6"/>
          <w:rFonts w:hint="eastAsia" w:ascii="微软雅黑" w:hAnsi="微软雅黑" w:eastAsia="微软雅黑" w:cs="汉仪中等线简"/>
          <w:sz w:val="20"/>
          <w:szCs w:val="20"/>
        </w:rPr>
        <w:fldChar w:fldCharType="end"/>
      </w:r>
      <w:r>
        <w:rPr>
          <w:rFonts w:hint="eastAsia" w:ascii="微软雅黑" w:hAnsi="微软雅黑" w:eastAsia="微软雅黑" w:cs="汉仪中等线简"/>
          <w:sz w:val="20"/>
          <w:szCs w:val="20"/>
        </w:rPr>
        <w:tab/>
      </w:r>
    </w:p>
    <w:sectPr>
      <w:pgSz w:w="11338" w:h="15874"/>
      <w:pgMar w:top="709" w:right="848" w:bottom="0" w:left="70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中等线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粗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大黑简á儀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Yb2gj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s721BT-Medium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wiss721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Yb1gj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太极体简">
    <w:altName w:val="Arial Unicode MS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Swis721 Lt BT">
    <w:altName w:val="Arial Unicode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wis721 Lt B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大黑简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E79"/>
    <w:rsid w:val="000C3A36"/>
    <w:rsid w:val="00101E49"/>
    <w:rsid w:val="001166FF"/>
    <w:rsid w:val="002D14A2"/>
    <w:rsid w:val="002E4B42"/>
    <w:rsid w:val="00383B69"/>
    <w:rsid w:val="00452718"/>
    <w:rsid w:val="00483A8C"/>
    <w:rsid w:val="004B0EED"/>
    <w:rsid w:val="005439BD"/>
    <w:rsid w:val="005624A3"/>
    <w:rsid w:val="00581508"/>
    <w:rsid w:val="005B3A9C"/>
    <w:rsid w:val="00674B4C"/>
    <w:rsid w:val="006A15CB"/>
    <w:rsid w:val="006B0ADB"/>
    <w:rsid w:val="006C0450"/>
    <w:rsid w:val="006C363E"/>
    <w:rsid w:val="006D0781"/>
    <w:rsid w:val="00762EFE"/>
    <w:rsid w:val="00854010"/>
    <w:rsid w:val="008F4785"/>
    <w:rsid w:val="009952FE"/>
    <w:rsid w:val="00AE20F0"/>
    <w:rsid w:val="00C35D97"/>
    <w:rsid w:val="00C84D2C"/>
    <w:rsid w:val="00CF182C"/>
    <w:rsid w:val="00DD437B"/>
    <w:rsid w:val="00E30120"/>
    <w:rsid w:val="00E4089D"/>
    <w:rsid w:val="00EB3E61"/>
    <w:rsid w:val="00F26E79"/>
    <w:rsid w:val="00F75596"/>
    <w:rsid w:val="00FA20AF"/>
    <w:rsid w:val="00FA24AA"/>
    <w:rsid w:val="7F50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汉仪粗宋简" w:hAnsi="Calibri" w:eastAsia="汉仪粗宋简" w:cs="汉仪粗宋简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CM4"/>
    <w:basedOn w:val="10"/>
    <w:next w:val="10"/>
    <w:uiPriority w:val="99"/>
    <w:rPr>
      <w:rFonts w:cs="Times New Roman"/>
      <w:color w:val="auto"/>
    </w:rPr>
  </w:style>
  <w:style w:type="paragraph" w:customStyle="1" w:styleId="12">
    <w:name w:val="Pa3"/>
    <w:basedOn w:val="10"/>
    <w:next w:val="10"/>
    <w:uiPriority w:val="99"/>
    <w:pPr>
      <w:spacing w:line="241" w:lineRule="atLeast"/>
    </w:pPr>
    <w:rPr>
      <w:rFonts w:ascii="汉仪大黑简á儀." w:eastAsia="汉仪大黑简á儀." w:cs="Times New Roman"/>
      <w:color w:val="auto"/>
    </w:rPr>
  </w:style>
  <w:style w:type="character" w:customStyle="1" w:styleId="13">
    <w:name w:val="A10"/>
    <w:uiPriority w:val="99"/>
    <w:rPr>
      <w:rFonts w:cs="汉仪中等线简"/>
      <w:color w:val="221E1F"/>
      <w:sz w:val="26"/>
      <w:szCs w:val="26"/>
    </w:rPr>
  </w:style>
  <w:style w:type="character" w:customStyle="1" w:styleId="14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1255</Characters>
  <Lines>10</Lines>
  <Paragraphs>2</Paragraphs>
  <TotalTime>0</TotalTime>
  <ScaleCrop>false</ScaleCrop>
  <LinksUpToDate>false</LinksUpToDate>
  <CharactersWithSpaces>1473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2013-12-03T07:24:00Z</dcterms:created>
  <dc:creator>dellone1</dc:creator>
  <cp:lastModifiedBy>豆豆1406086731</cp:lastModifiedBy>
  <dcterms:modified xsi:type="dcterms:W3CDTF">2017-12-11T03:27:34Z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